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655E4E">
      <w:pPr>
        <w:jc w:val="center"/>
        <w:rPr>
          <w:rStyle w:val="37"/>
          <w:rFonts w:eastAsia="方正小标宋简体"/>
          <w:bCs w:val="0"/>
          <w:color w:val="auto"/>
          <w:sz w:val="36"/>
          <w:szCs w:val="36"/>
        </w:rPr>
      </w:pPr>
      <w:r>
        <w:rPr>
          <w:rStyle w:val="37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76DFA861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7"/>
        <w:tblW w:w="8931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7655"/>
      </w:tblGrid>
      <w:tr w14:paraId="644AFF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276" w:type="dxa"/>
            <w:vAlign w:val="center"/>
          </w:tcPr>
          <w:p w14:paraId="7D4B8D77">
            <w:pPr>
              <w:jc w:val="center"/>
              <w:rPr>
                <w:rStyle w:val="37"/>
                <w:rFonts w:eastAsia="仿宋_GB2312"/>
                <w:b w:val="0"/>
                <w:color w:val="auto"/>
              </w:rPr>
            </w:pPr>
            <w:r>
              <w:rPr>
                <w:rStyle w:val="37"/>
                <w:rFonts w:eastAsia="仿宋_GB2312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7655" w:type="dxa"/>
            <w:vAlign w:val="center"/>
          </w:tcPr>
          <w:p w14:paraId="567F14BA">
            <w:pPr>
              <w:jc w:val="center"/>
              <w:rPr>
                <w:rStyle w:val="37"/>
                <w:rFonts w:eastAsia="仿宋_GB2312"/>
                <w:b w:val="0"/>
                <w:color w:val="auto"/>
              </w:rPr>
            </w:pPr>
            <w:r>
              <w:rPr>
                <w:rStyle w:val="37"/>
                <w:rFonts w:hint="eastAsia" w:eastAsia="仿宋_GB2312"/>
                <w:b w:val="0"/>
                <w:color w:val="auto"/>
              </w:rPr>
              <w:t>欧盟生物杀灭剂市场准入关键技术研究与应用</w:t>
            </w:r>
          </w:p>
        </w:tc>
      </w:tr>
      <w:tr w14:paraId="7A50BB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276" w:type="dxa"/>
            <w:vAlign w:val="center"/>
          </w:tcPr>
          <w:p w14:paraId="2C2D73B7">
            <w:pPr>
              <w:jc w:val="center"/>
              <w:rPr>
                <w:rStyle w:val="37"/>
                <w:rFonts w:eastAsia="仿宋_GB2312"/>
                <w:b w:val="0"/>
                <w:color w:val="auto"/>
              </w:rPr>
            </w:pPr>
            <w:r>
              <w:rPr>
                <w:rStyle w:val="37"/>
                <w:rFonts w:eastAsia="仿宋_GB2312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7655" w:type="dxa"/>
            <w:vAlign w:val="center"/>
          </w:tcPr>
          <w:p w14:paraId="66BCF6B0">
            <w:pPr>
              <w:jc w:val="center"/>
              <w:rPr>
                <w:rStyle w:val="37"/>
                <w:rFonts w:eastAsia="仿宋_GB2312"/>
                <w:b w:val="0"/>
                <w:color w:val="auto"/>
              </w:rPr>
            </w:pPr>
            <w:r>
              <w:rPr>
                <w:rStyle w:val="37"/>
                <w:rFonts w:hint="eastAsia" w:eastAsia="仿宋_GB2312"/>
                <w:b w:val="0"/>
                <w:color w:val="auto"/>
              </w:rPr>
              <w:t>二等奖</w:t>
            </w:r>
          </w:p>
        </w:tc>
      </w:tr>
      <w:tr w14:paraId="59A020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2" w:hRule="atLeast"/>
        </w:trPr>
        <w:tc>
          <w:tcPr>
            <w:tcW w:w="1276" w:type="dxa"/>
            <w:vAlign w:val="center"/>
          </w:tcPr>
          <w:p w14:paraId="0636A148">
            <w:pPr>
              <w:spacing w:line="440" w:lineRule="exact"/>
              <w:jc w:val="center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提名书</w:t>
            </w:r>
          </w:p>
          <w:p w14:paraId="78D5F10A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相关内容</w:t>
            </w:r>
          </w:p>
        </w:tc>
        <w:tc>
          <w:tcPr>
            <w:tcW w:w="7655" w:type="dxa"/>
            <w:vAlign w:val="center"/>
          </w:tcPr>
          <w:p w14:paraId="428CFB14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主要知识产权和标准规范目录，代表性论文专著目录：</w:t>
            </w:r>
          </w:p>
          <w:p w14:paraId="3588FE37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1.专利及软件著作权9项</w:t>
            </w:r>
          </w:p>
          <w:p w14:paraId="638D568D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（1）专利“一种生物灭杀类市场准入评估方法”；</w:t>
            </w:r>
          </w:p>
          <w:p w14:paraId="403E3F81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（2）软件“欧盟生物杀灭剂产品标签自动生成系统V1.0”；</w:t>
            </w:r>
          </w:p>
          <w:p w14:paraId="2F17215D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（3）软件“欧盟生物杀灭剂处理物品准入动态评估系统V1.0”；</w:t>
            </w:r>
          </w:p>
          <w:p w14:paraId="2567BD09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（4）软件“欧盟生物杀灭剂产品准入动态评估系统V1.0”；</w:t>
            </w:r>
          </w:p>
          <w:p w14:paraId="17CBCA5A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（5）软件“欧盟生物杀灭剂活性物质准入动态评估系统V1.0”；</w:t>
            </w:r>
          </w:p>
          <w:p w14:paraId="001EAE8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（6）软件“WTO/TBT-SPS通报信息自动收集系统V1.0”；</w:t>
            </w:r>
          </w:p>
          <w:p w14:paraId="341902C6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（7）软件“WTO/TBT-SPS通报信息精准管理系统V1.0”；</w:t>
            </w:r>
          </w:p>
          <w:p w14:paraId="3E8C281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（8）软件“美国与欧盟召回中国产品信息精准管理系统V1.0”；</w:t>
            </w:r>
          </w:p>
          <w:p w14:paraId="21EAF17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（9）软件“美国与欧盟召回中国产品信息自动收集系统V1.0”；</w:t>
            </w:r>
          </w:p>
          <w:p w14:paraId="4D3F4145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2.出版专著1部</w:t>
            </w:r>
          </w:p>
          <w:p w14:paraId="0EB7CD62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（10）专著 欧盟生物杀灭剂法规应对指南；</w:t>
            </w:r>
          </w:p>
          <w:p w14:paraId="3C4EEFDC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3.公开发表论文3篇</w:t>
            </w:r>
          </w:p>
          <w:p w14:paraId="3B549ACC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（11）论文 欧盟化学品安全技贸措施的启示——以欧盟生物杀灭剂法规为例</w:t>
            </w:r>
          </w:p>
          <w:p w14:paraId="37C34FB6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（12）论文 欧美消费品化学安全技术性贸易措施影响分析——基于特别贸易关注视角</w:t>
            </w:r>
          </w:p>
          <w:p w14:paraId="5AD5DD85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（13）论文 欧盟玩具化学安全要求及对我国的启示</w:t>
            </w:r>
          </w:p>
        </w:tc>
      </w:tr>
      <w:tr w14:paraId="487CBA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 w14:paraId="6F0962D1">
            <w:pPr>
              <w:spacing w:line="440" w:lineRule="exact"/>
              <w:jc w:val="center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主要完成人</w:t>
            </w:r>
          </w:p>
        </w:tc>
        <w:tc>
          <w:tcPr>
            <w:tcW w:w="7655" w:type="dxa"/>
            <w:tcBorders>
              <w:left w:val="single" w:color="auto" w:sz="4" w:space="0"/>
            </w:tcBorders>
            <w:vAlign w:val="center"/>
          </w:tcPr>
          <w:p w14:paraId="5620EEF9">
            <w:pPr>
              <w:spacing w:line="440" w:lineRule="exact"/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周树华</w:t>
            </w:r>
            <w:r>
              <w:rPr>
                <w:rFonts w:eastAsia="仿宋_GB2312"/>
                <w:bCs/>
                <w:sz w:val="24"/>
                <w:szCs w:val="24"/>
              </w:rPr>
              <w:t>、于俊、朱秋玲、孙雅和、李心楠、吕宁、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张菁菁、</w:t>
            </w:r>
            <w:bookmarkStart w:id="0" w:name="_GoBack"/>
            <w:bookmarkEnd w:id="0"/>
            <w:r>
              <w:rPr>
                <w:rFonts w:eastAsia="仿宋_GB2312"/>
                <w:bCs/>
                <w:sz w:val="24"/>
                <w:szCs w:val="24"/>
              </w:rPr>
              <w:t>沈金儿、吴鹏、陈群</w:t>
            </w:r>
          </w:p>
        </w:tc>
      </w:tr>
      <w:tr w14:paraId="5C02A4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0" w:hRule="atLeast"/>
        </w:trPr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 w14:paraId="7417E77F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主要完成单位</w:t>
            </w:r>
          </w:p>
        </w:tc>
        <w:tc>
          <w:tcPr>
            <w:tcW w:w="7655" w:type="dxa"/>
            <w:tcBorders>
              <w:left w:val="single" w:color="auto" w:sz="4" w:space="0"/>
            </w:tcBorders>
            <w:vAlign w:val="center"/>
          </w:tcPr>
          <w:p w14:paraId="5418F1D7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"/>
                <w:bCs/>
                <w:sz w:val="24"/>
                <w:szCs w:val="24"/>
              </w:rPr>
              <w:t>浙江省标准化研究院</w:t>
            </w:r>
            <w:r>
              <w:rPr>
                <w:rFonts w:eastAsia="仿宋"/>
                <w:bCs/>
                <w:sz w:val="24"/>
                <w:szCs w:val="24"/>
              </w:rPr>
              <w:t>、杭州瑞欧科技有限公司</w:t>
            </w:r>
          </w:p>
        </w:tc>
      </w:tr>
      <w:tr w14:paraId="0FB676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276" w:type="dxa"/>
            <w:vAlign w:val="center"/>
          </w:tcPr>
          <w:p w14:paraId="6C7E713D">
            <w:pPr>
              <w:jc w:val="center"/>
              <w:rPr>
                <w:rStyle w:val="37"/>
                <w:rFonts w:eastAsia="仿宋_GB2312"/>
                <w:b w:val="0"/>
                <w:color w:val="auto"/>
              </w:rPr>
            </w:pPr>
            <w:r>
              <w:rPr>
                <w:rStyle w:val="37"/>
                <w:rFonts w:eastAsia="仿宋_GB2312"/>
                <w:b w:val="0"/>
                <w:color w:val="auto"/>
              </w:rPr>
              <w:t>提名单位</w:t>
            </w:r>
          </w:p>
        </w:tc>
        <w:tc>
          <w:tcPr>
            <w:tcW w:w="7655" w:type="dxa"/>
            <w:vAlign w:val="center"/>
          </w:tcPr>
          <w:p w14:paraId="49CB1A22">
            <w:pPr>
              <w:pStyle w:val="7"/>
              <w:spacing w:line="390" w:lineRule="exact"/>
              <w:ind w:firstLine="0" w:firstLineChars="0"/>
              <w:rPr>
                <w:rStyle w:val="37"/>
                <w:b w:val="0"/>
                <w:color w:val="auto"/>
              </w:rPr>
            </w:pPr>
            <w:r>
              <w:rPr>
                <w:rStyle w:val="37"/>
                <w:rFonts w:hint="eastAsia"/>
                <w:b w:val="0"/>
                <w:color w:val="auto"/>
              </w:rPr>
              <w:t>浙江省市场监督管理局</w:t>
            </w:r>
          </w:p>
        </w:tc>
      </w:tr>
      <w:tr w14:paraId="52FF1D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2" w:hRule="atLeast"/>
        </w:trPr>
        <w:tc>
          <w:tcPr>
            <w:tcW w:w="1276" w:type="dxa"/>
            <w:vAlign w:val="center"/>
          </w:tcPr>
          <w:p w14:paraId="65F19DA8">
            <w:pPr>
              <w:jc w:val="center"/>
              <w:rPr>
                <w:rStyle w:val="37"/>
                <w:rFonts w:eastAsia="仿宋_GB2312"/>
                <w:b w:val="0"/>
                <w:color w:val="auto"/>
              </w:rPr>
            </w:pPr>
            <w:r>
              <w:rPr>
                <w:rStyle w:val="37"/>
                <w:rFonts w:eastAsia="仿宋_GB2312"/>
                <w:b w:val="0"/>
                <w:color w:val="auto"/>
              </w:rPr>
              <w:t>提名意见</w:t>
            </w:r>
          </w:p>
        </w:tc>
        <w:tc>
          <w:tcPr>
            <w:tcW w:w="7655" w:type="dxa"/>
            <w:vAlign w:val="center"/>
          </w:tcPr>
          <w:p w14:paraId="64F0C139">
            <w:pPr>
              <w:pStyle w:val="7"/>
              <w:spacing w:line="390" w:lineRule="exact"/>
              <w:rPr>
                <w:rFonts w:hint="eastAsia"/>
                <w:bCs/>
                <w:szCs w:val="24"/>
              </w:rPr>
            </w:pPr>
            <w:r>
              <w:rPr>
                <w:rFonts w:hint="eastAsia"/>
                <w:bCs/>
                <w:szCs w:val="24"/>
              </w:rPr>
              <w:t>该项目聚焦欧盟生物杀灭剂法规市场准入技术和合规要求，构建了生物杀灭剂活性物质、生物杀灭剂产品、生物杀灭剂处理物品等数据库和软件，实现了出口产品合规的自动评估和指导，项目运行近10年，取得了较好的社会效益和经济效益。</w:t>
            </w:r>
          </w:p>
          <w:p w14:paraId="03318C7D">
            <w:pPr>
              <w:pStyle w:val="7"/>
              <w:spacing w:line="390" w:lineRule="exact"/>
              <w:ind w:firstLine="482"/>
              <w:rPr>
                <w:rFonts w:hint="eastAsia"/>
                <w:bCs/>
                <w:szCs w:val="24"/>
              </w:rPr>
            </w:pPr>
            <w:r>
              <w:rPr>
                <w:rFonts w:hint="eastAsia"/>
                <w:b/>
                <w:bCs/>
                <w:szCs w:val="24"/>
              </w:rPr>
              <w:t>1.支撑相关行业技术进步。</w:t>
            </w:r>
            <w:r>
              <w:rPr>
                <w:rFonts w:hint="eastAsia"/>
                <w:bCs/>
                <w:szCs w:val="24"/>
              </w:rPr>
              <w:t>项目组聚焦欧盟生物杀灭剂活性物质准入、生物杀灭剂产品准入、生物杀灭剂处理物品准入等“卡脖子”技术难题开展研究和攻关，提炼出一套系统、科学的生物杀灭剂产品分类评估方法，开发的“欧盟生物杀灭剂法规应对服务平台”实现了对生物杀灭剂产品准入自动评估和指导。相关技术获授权发明专利1项，计算机软件著作权8项，推动了相关技术的应用和行业进步。</w:t>
            </w:r>
          </w:p>
          <w:p w14:paraId="1EE756A7">
            <w:pPr>
              <w:pStyle w:val="7"/>
              <w:spacing w:line="390" w:lineRule="exact"/>
              <w:ind w:firstLine="482"/>
              <w:rPr>
                <w:rFonts w:hint="eastAsia"/>
                <w:bCs/>
                <w:szCs w:val="24"/>
              </w:rPr>
            </w:pPr>
            <w:r>
              <w:rPr>
                <w:rFonts w:hint="eastAsia"/>
                <w:b/>
                <w:bCs/>
                <w:szCs w:val="24"/>
              </w:rPr>
              <w:t>2.避免相关企业出口受阻。</w:t>
            </w:r>
            <w:r>
              <w:rPr>
                <w:rFonts w:hint="eastAsia"/>
                <w:bCs/>
                <w:szCs w:val="24"/>
              </w:rPr>
              <w:t>项目组在浙江主要县（市）就欧盟生物杀灭剂法规内容、影响、应对策略及案例等开展培训10余场，培训企业1101家，涵盖纺织、皮革、玩具、家具等9大类出口产业，涉及产业年出口额逾200亿美元。项目实施以来，浙江出口企业未发生因不符合欧盟生物杀灭剂法规导致受阻情况。</w:t>
            </w:r>
          </w:p>
          <w:p w14:paraId="2BF403D6">
            <w:pPr>
              <w:pStyle w:val="7"/>
              <w:spacing w:line="390" w:lineRule="exact"/>
              <w:ind w:firstLine="482"/>
              <w:rPr>
                <w:rFonts w:hint="eastAsia"/>
                <w:bCs/>
                <w:szCs w:val="24"/>
              </w:rPr>
            </w:pPr>
            <w:r>
              <w:rPr>
                <w:rFonts w:hint="eastAsia"/>
                <w:b/>
                <w:bCs/>
                <w:szCs w:val="24"/>
              </w:rPr>
              <w:t>3.支撑政府决策维护企业利益。</w:t>
            </w:r>
            <w:r>
              <w:rPr>
                <w:rFonts w:hint="eastAsia"/>
                <w:bCs/>
                <w:szCs w:val="24"/>
              </w:rPr>
              <w:t>项目组深入研究欧盟生物杀灭剂法规对浙江产业影响及应对策略，提炼《欧盟生物杀灭剂对浙江皮革制品影响及对策》等报告获有关部门采纳及省级领导批示。针对法规中不合理条款，向欧盟提出特别贸易关注议题，被中国WTO/TBT贸易代表团采纳，受到国家市场监管总局来函表彰。</w:t>
            </w:r>
          </w:p>
          <w:p w14:paraId="1E9B9DBD">
            <w:pPr>
              <w:pStyle w:val="7"/>
              <w:spacing w:line="390" w:lineRule="exact"/>
              <w:rPr>
                <w:rStyle w:val="37"/>
                <w:b w:val="0"/>
                <w:color w:val="auto"/>
              </w:rPr>
            </w:pPr>
            <w:r>
              <w:rPr>
                <w:rFonts w:hint="eastAsia"/>
                <w:bCs/>
                <w:szCs w:val="24"/>
              </w:rPr>
              <w:t>综上，建议提名该成果为省科学技术进步奖二等奖。</w:t>
            </w:r>
          </w:p>
        </w:tc>
      </w:tr>
    </w:tbl>
    <w:p w14:paraId="4CC4B603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2354089-6A99-4CDC-ACF0-87B7AEF7BE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F7BC7F3-666B-4133-A236-0D370F7169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B991D09-9671-4F82-9E12-FE74523916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1DAB7E9-52F7-4174-9D58-118C1FEBA11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5131A2E-001A-45EB-B3BB-93CEC441247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9BA3618D-32AF-4283-A2A3-5D4D3825CDA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5DD9F498-0A37-402B-A0EA-9F999EE1C4C7}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方正小标宋简体">
    <w:altName w:val="方正舒体"/>
    <w:panose1 w:val="02010601030101010101"/>
    <w:charset w:val="86"/>
    <w:family w:val="script"/>
    <w:pitch w:val="default"/>
    <w:sig w:usb0="00000000" w:usb1="00000000" w:usb2="00000010" w:usb3="00000000" w:csb0="00040000" w:csb1="00000000"/>
    <w:embedRegular r:id="rId8" w:fontKey="{80EAC860-C11E-42CA-AF6E-F96569A3B59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E99517C-6AC4-41A8-A332-E0B1E82BBDB8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2A796B04">
        <w:pPr>
          <w:pStyle w:val="10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D04B49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AF9390">
    <w:pPr>
      <w:pStyle w:val="11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643B52">
    <w:pPr>
      <w:pStyle w:val="11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I1NGQ4MDY4NjMxYWVlMzc3ODM2NDE0MmU1ODUxYzYifQ=="/>
  </w:docVars>
  <w:rsids>
    <w:rsidRoot w:val="007C28FF"/>
    <w:rsid w:val="00005777"/>
    <w:rsid w:val="00005AD5"/>
    <w:rsid w:val="00006056"/>
    <w:rsid w:val="00006081"/>
    <w:rsid w:val="00007BBE"/>
    <w:rsid w:val="000165DC"/>
    <w:rsid w:val="00020A04"/>
    <w:rsid w:val="00031E44"/>
    <w:rsid w:val="00033288"/>
    <w:rsid w:val="0003796D"/>
    <w:rsid w:val="0004004D"/>
    <w:rsid w:val="000464F5"/>
    <w:rsid w:val="00051BE3"/>
    <w:rsid w:val="00053F24"/>
    <w:rsid w:val="00060251"/>
    <w:rsid w:val="00061B28"/>
    <w:rsid w:val="00061B76"/>
    <w:rsid w:val="00063EC5"/>
    <w:rsid w:val="00065074"/>
    <w:rsid w:val="0006546D"/>
    <w:rsid w:val="000678DC"/>
    <w:rsid w:val="00067E32"/>
    <w:rsid w:val="000720DF"/>
    <w:rsid w:val="00083906"/>
    <w:rsid w:val="000847FC"/>
    <w:rsid w:val="0008560A"/>
    <w:rsid w:val="000929AE"/>
    <w:rsid w:val="00092A4D"/>
    <w:rsid w:val="000A0FE4"/>
    <w:rsid w:val="000A7CBE"/>
    <w:rsid w:val="000B70B3"/>
    <w:rsid w:val="000C3B46"/>
    <w:rsid w:val="000C632A"/>
    <w:rsid w:val="000C7459"/>
    <w:rsid w:val="000D202A"/>
    <w:rsid w:val="000D41A3"/>
    <w:rsid w:val="000E16E5"/>
    <w:rsid w:val="000F1229"/>
    <w:rsid w:val="000F2CC3"/>
    <w:rsid w:val="000F2D00"/>
    <w:rsid w:val="000F6066"/>
    <w:rsid w:val="000F6517"/>
    <w:rsid w:val="000F6B39"/>
    <w:rsid w:val="000F7732"/>
    <w:rsid w:val="001039E9"/>
    <w:rsid w:val="00104F03"/>
    <w:rsid w:val="001064D5"/>
    <w:rsid w:val="001117AA"/>
    <w:rsid w:val="0011648A"/>
    <w:rsid w:val="0012430D"/>
    <w:rsid w:val="0014211E"/>
    <w:rsid w:val="001435CC"/>
    <w:rsid w:val="00153E23"/>
    <w:rsid w:val="00154376"/>
    <w:rsid w:val="001553CE"/>
    <w:rsid w:val="001614FC"/>
    <w:rsid w:val="0016363A"/>
    <w:rsid w:val="00165962"/>
    <w:rsid w:val="001670AB"/>
    <w:rsid w:val="0017168F"/>
    <w:rsid w:val="00171E87"/>
    <w:rsid w:val="00172167"/>
    <w:rsid w:val="00172AA3"/>
    <w:rsid w:val="00175553"/>
    <w:rsid w:val="001759C9"/>
    <w:rsid w:val="001829B2"/>
    <w:rsid w:val="001834CF"/>
    <w:rsid w:val="00185449"/>
    <w:rsid w:val="00192701"/>
    <w:rsid w:val="0019371C"/>
    <w:rsid w:val="001A5554"/>
    <w:rsid w:val="001A55E6"/>
    <w:rsid w:val="001A6281"/>
    <w:rsid w:val="001A685D"/>
    <w:rsid w:val="001B0842"/>
    <w:rsid w:val="001B0C22"/>
    <w:rsid w:val="001B454D"/>
    <w:rsid w:val="001C4D6D"/>
    <w:rsid w:val="001D3908"/>
    <w:rsid w:val="001D3AE8"/>
    <w:rsid w:val="001E1685"/>
    <w:rsid w:val="001F032B"/>
    <w:rsid w:val="001F0B4E"/>
    <w:rsid w:val="001F2C76"/>
    <w:rsid w:val="001F7001"/>
    <w:rsid w:val="001F7F40"/>
    <w:rsid w:val="00212129"/>
    <w:rsid w:val="00212C17"/>
    <w:rsid w:val="00213CE9"/>
    <w:rsid w:val="0021734C"/>
    <w:rsid w:val="00221451"/>
    <w:rsid w:val="002242B0"/>
    <w:rsid w:val="002247AA"/>
    <w:rsid w:val="002247F4"/>
    <w:rsid w:val="0022707D"/>
    <w:rsid w:val="00230FE9"/>
    <w:rsid w:val="00231D5A"/>
    <w:rsid w:val="0023223F"/>
    <w:rsid w:val="00237D9D"/>
    <w:rsid w:val="00244749"/>
    <w:rsid w:val="00247A49"/>
    <w:rsid w:val="00251808"/>
    <w:rsid w:val="002560ED"/>
    <w:rsid w:val="002579D1"/>
    <w:rsid w:val="00260615"/>
    <w:rsid w:val="002745F8"/>
    <w:rsid w:val="00283031"/>
    <w:rsid w:val="0029011B"/>
    <w:rsid w:val="0029509E"/>
    <w:rsid w:val="00296134"/>
    <w:rsid w:val="00297D2A"/>
    <w:rsid w:val="002A2925"/>
    <w:rsid w:val="002A7955"/>
    <w:rsid w:val="002B3198"/>
    <w:rsid w:val="002B56A5"/>
    <w:rsid w:val="002C0452"/>
    <w:rsid w:val="002C0512"/>
    <w:rsid w:val="002C05DB"/>
    <w:rsid w:val="002C6803"/>
    <w:rsid w:val="002C6E65"/>
    <w:rsid w:val="002D1FA7"/>
    <w:rsid w:val="002D3BA3"/>
    <w:rsid w:val="002D4597"/>
    <w:rsid w:val="002E42A8"/>
    <w:rsid w:val="002E43DB"/>
    <w:rsid w:val="002F1911"/>
    <w:rsid w:val="002F51E1"/>
    <w:rsid w:val="002F74D2"/>
    <w:rsid w:val="0030543F"/>
    <w:rsid w:val="003063D6"/>
    <w:rsid w:val="00311F89"/>
    <w:rsid w:val="003125EF"/>
    <w:rsid w:val="003134C3"/>
    <w:rsid w:val="00317DCA"/>
    <w:rsid w:val="00326352"/>
    <w:rsid w:val="00330554"/>
    <w:rsid w:val="00331B99"/>
    <w:rsid w:val="003320A0"/>
    <w:rsid w:val="00336335"/>
    <w:rsid w:val="00336678"/>
    <w:rsid w:val="00340314"/>
    <w:rsid w:val="00341813"/>
    <w:rsid w:val="00343DF4"/>
    <w:rsid w:val="00347614"/>
    <w:rsid w:val="00356B8A"/>
    <w:rsid w:val="00363C7E"/>
    <w:rsid w:val="003640AF"/>
    <w:rsid w:val="00366188"/>
    <w:rsid w:val="003676AB"/>
    <w:rsid w:val="00370977"/>
    <w:rsid w:val="00377C1C"/>
    <w:rsid w:val="00382214"/>
    <w:rsid w:val="00382EDD"/>
    <w:rsid w:val="00386D85"/>
    <w:rsid w:val="00391A80"/>
    <w:rsid w:val="00393CB7"/>
    <w:rsid w:val="003A08CF"/>
    <w:rsid w:val="003A343A"/>
    <w:rsid w:val="003A466E"/>
    <w:rsid w:val="003A5D0E"/>
    <w:rsid w:val="003A60A7"/>
    <w:rsid w:val="003A7403"/>
    <w:rsid w:val="003B0906"/>
    <w:rsid w:val="003B2A50"/>
    <w:rsid w:val="003B3345"/>
    <w:rsid w:val="003B7FF5"/>
    <w:rsid w:val="003C1234"/>
    <w:rsid w:val="003C4124"/>
    <w:rsid w:val="003E0737"/>
    <w:rsid w:val="003E6BFB"/>
    <w:rsid w:val="003F0278"/>
    <w:rsid w:val="003F1E9D"/>
    <w:rsid w:val="003F3C30"/>
    <w:rsid w:val="003F76A0"/>
    <w:rsid w:val="004009F6"/>
    <w:rsid w:val="00401E30"/>
    <w:rsid w:val="004179C8"/>
    <w:rsid w:val="00422F5C"/>
    <w:rsid w:val="004239B8"/>
    <w:rsid w:val="00427A6E"/>
    <w:rsid w:val="004300EE"/>
    <w:rsid w:val="00442705"/>
    <w:rsid w:val="00444A55"/>
    <w:rsid w:val="00445ED9"/>
    <w:rsid w:val="0044700B"/>
    <w:rsid w:val="0044760A"/>
    <w:rsid w:val="00453528"/>
    <w:rsid w:val="00453C0E"/>
    <w:rsid w:val="00461A90"/>
    <w:rsid w:val="00472005"/>
    <w:rsid w:val="004820BD"/>
    <w:rsid w:val="00484A1D"/>
    <w:rsid w:val="00484D69"/>
    <w:rsid w:val="004929AC"/>
    <w:rsid w:val="00492EAC"/>
    <w:rsid w:val="00493E96"/>
    <w:rsid w:val="004A0844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1233"/>
    <w:rsid w:val="00504232"/>
    <w:rsid w:val="00510C66"/>
    <w:rsid w:val="00511F4B"/>
    <w:rsid w:val="0051372C"/>
    <w:rsid w:val="00521ED7"/>
    <w:rsid w:val="00526964"/>
    <w:rsid w:val="00532D5A"/>
    <w:rsid w:val="00534AE9"/>
    <w:rsid w:val="005354E4"/>
    <w:rsid w:val="005357A5"/>
    <w:rsid w:val="0053624F"/>
    <w:rsid w:val="00536E39"/>
    <w:rsid w:val="00552729"/>
    <w:rsid w:val="00554BD6"/>
    <w:rsid w:val="00556197"/>
    <w:rsid w:val="005663D6"/>
    <w:rsid w:val="00570701"/>
    <w:rsid w:val="0057414B"/>
    <w:rsid w:val="0057576E"/>
    <w:rsid w:val="00581C58"/>
    <w:rsid w:val="0058367D"/>
    <w:rsid w:val="00586D66"/>
    <w:rsid w:val="005A0877"/>
    <w:rsid w:val="005A1377"/>
    <w:rsid w:val="005A17EC"/>
    <w:rsid w:val="005A1A1D"/>
    <w:rsid w:val="005A35FD"/>
    <w:rsid w:val="005A3C30"/>
    <w:rsid w:val="005A485B"/>
    <w:rsid w:val="005A6276"/>
    <w:rsid w:val="005A6B7D"/>
    <w:rsid w:val="005B5550"/>
    <w:rsid w:val="005B65F0"/>
    <w:rsid w:val="005B6ADE"/>
    <w:rsid w:val="005C15D2"/>
    <w:rsid w:val="005D2A14"/>
    <w:rsid w:val="005D36E9"/>
    <w:rsid w:val="005E0059"/>
    <w:rsid w:val="005E261D"/>
    <w:rsid w:val="005E49A6"/>
    <w:rsid w:val="005E6D32"/>
    <w:rsid w:val="005F0DC8"/>
    <w:rsid w:val="005F50E4"/>
    <w:rsid w:val="00600FA4"/>
    <w:rsid w:val="00605720"/>
    <w:rsid w:val="00606D72"/>
    <w:rsid w:val="00611BDC"/>
    <w:rsid w:val="006123CA"/>
    <w:rsid w:val="00616D18"/>
    <w:rsid w:val="00617565"/>
    <w:rsid w:val="006177DC"/>
    <w:rsid w:val="00621E11"/>
    <w:rsid w:val="00622794"/>
    <w:rsid w:val="006236C1"/>
    <w:rsid w:val="00623BD2"/>
    <w:rsid w:val="00626265"/>
    <w:rsid w:val="006269F8"/>
    <w:rsid w:val="006275AE"/>
    <w:rsid w:val="006308D6"/>
    <w:rsid w:val="006314BE"/>
    <w:rsid w:val="006350D2"/>
    <w:rsid w:val="00637A5E"/>
    <w:rsid w:val="00642EBC"/>
    <w:rsid w:val="00643B2E"/>
    <w:rsid w:val="00646AD1"/>
    <w:rsid w:val="00653142"/>
    <w:rsid w:val="00654164"/>
    <w:rsid w:val="00670053"/>
    <w:rsid w:val="00673E71"/>
    <w:rsid w:val="006823DB"/>
    <w:rsid w:val="00687F48"/>
    <w:rsid w:val="00690339"/>
    <w:rsid w:val="00692309"/>
    <w:rsid w:val="00692734"/>
    <w:rsid w:val="00694DDB"/>
    <w:rsid w:val="006A1E31"/>
    <w:rsid w:val="006A390F"/>
    <w:rsid w:val="006A4C05"/>
    <w:rsid w:val="006A580A"/>
    <w:rsid w:val="006A590F"/>
    <w:rsid w:val="006A60A6"/>
    <w:rsid w:val="006B34CD"/>
    <w:rsid w:val="006C31CB"/>
    <w:rsid w:val="006C528F"/>
    <w:rsid w:val="006C691E"/>
    <w:rsid w:val="006C6CA7"/>
    <w:rsid w:val="006D171E"/>
    <w:rsid w:val="006D596D"/>
    <w:rsid w:val="006D59C3"/>
    <w:rsid w:val="006E4386"/>
    <w:rsid w:val="006E5310"/>
    <w:rsid w:val="006F0C81"/>
    <w:rsid w:val="006F5EED"/>
    <w:rsid w:val="006F7780"/>
    <w:rsid w:val="00700933"/>
    <w:rsid w:val="007116D0"/>
    <w:rsid w:val="00716838"/>
    <w:rsid w:val="00717876"/>
    <w:rsid w:val="00721C35"/>
    <w:rsid w:val="00725CE5"/>
    <w:rsid w:val="007274FA"/>
    <w:rsid w:val="0073019F"/>
    <w:rsid w:val="00734046"/>
    <w:rsid w:val="00735560"/>
    <w:rsid w:val="00736027"/>
    <w:rsid w:val="007370E0"/>
    <w:rsid w:val="00740B62"/>
    <w:rsid w:val="00745B4D"/>
    <w:rsid w:val="00745C9B"/>
    <w:rsid w:val="007466B8"/>
    <w:rsid w:val="007500CF"/>
    <w:rsid w:val="00751448"/>
    <w:rsid w:val="00751565"/>
    <w:rsid w:val="00751A09"/>
    <w:rsid w:val="0075319D"/>
    <w:rsid w:val="0075383C"/>
    <w:rsid w:val="00754147"/>
    <w:rsid w:val="00755BC9"/>
    <w:rsid w:val="00756C08"/>
    <w:rsid w:val="00756D75"/>
    <w:rsid w:val="00760A58"/>
    <w:rsid w:val="00762211"/>
    <w:rsid w:val="00763073"/>
    <w:rsid w:val="0076560D"/>
    <w:rsid w:val="00767A99"/>
    <w:rsid w:val="00772EF2"/>
    <w:rsid w:val="00773E6B"/>
    <w:rsid w:val="00784D44"/>
    <w:rsid w:val="00793C8C"/>
    <w:rsid w:val="00793E7F"/>
    <w:rsid w:val="007940D2"/>
    <w:rsid w:val="00794B04"/>
    <w:rsid w:val="00795EF7"/>
    <w:rsid w:val="0079610B"/>
    <w:rsid w:val="0079632B"/>
    <w:rsid w:val="00797739"/>
    <w:rsid w:val="007A5E60"/>
    <w:rsid w:val="007B0382"/>
    <w:rsid w:val="007B6B3D"/>
    <w:rsid w:val="007B7CAA"/>
    <w:rsid w:val="007C28FF"/>
    <w:rsid w:val="007C3BCC"/>
    <w:rsid w:val="007C5AC5"/>
    <w:rsid w:val="007D26E7"/>
    <w:rsid w:val="007D58D1"/>
    <w:rsid w:val="007D68D7"/>
    <w:rsid w:val="007D6AFA"/>
    <w:rsid w:val="007D73D2"/>
    <w:rsid w:val="007D787B"/>
    <w:rsid w:val="007E17CF"/>
    <w:rsid w:val="007E7B52"/>
    <w:rsid w:val="007F49D9"/>
    <w:rsid w:val="007F5A15"/>
    <w:rsid w:val="0080157D"/>
    <w:rsid w:val="00813788"/>
    <w:rsid w:val="00820B94"/>
    <w:rsid w:val="0082227E"/>
    <w:rsid w:val="00822B10"/>
    <w:rsid w:val="00823F06"/>
    <w:rsid w:val="00827CAA"/>
    <w:rsid w:val="00832862"/>
    <w:rsid w:val="00832F6E"/>
    <w:rsid w:val="00832F80"/>
    <w:rsid w:val="00833452"/>
    <w:rsid w:val="00834CE8"/>
    <w:rsid w:val="0083551E"/>
    <w:rsid w:val="00845A89"/>
    <w:rsid w:val="00845F36"/>
    <w:rsid w:val="00852719"/>
    <w:rsid w:val="0085278D"/>
    <w:rsid w:val="008527A7"/>
    <w:rsid w:val="00853603"/>
    <w:rsid w:val="00853DB4"/>
    <w:rsid w:val="00854A3E"/>
    <w:rsid w:val="008550E7"/>
    <w:rsid w:val="00856D92"/>
    <w:rsid w:val="008605BE"/>
    <w:rsid w:val="00862CCA"/>
    <w:rsid w:val="00866267"/>
    <w:rsid w:val="008666C1"/>
    <w:rsid w:val="00866773"/>
    <w:rsid w:val="008706BC"/>
    <w:rsid w:val="00872CCF"/>
    <w:rsid w:val="00874987"/>
    <w:rsid w:val="0088047F"/>
    <w:rsid w:val="00890A44"/>
    <w:rsid w:val="00891DDA"/>
    <w:rsid w:val="00892255"/>
    <w:rsid w:val="00894724"/>
    <w:rsid w:val="008A09D1"/>
    <w:rsid w:val="008A0A99"/>
    <w:rsid w:val="008A37FE"/>
    <w:rsid w:val="008A5783"/>
    <w:rsid w:val="008B1E18"/>
    <w:rsid w:val="008B5F0B"/>
    <w:rsid w:val="008B78AD"/>
    <w:rsid w:val="008C2281"/>
    <w:rsid w:val="008C37F3"/>
    <w:rsid w:val="008C5BE5"/>
    <w:rsid w:val="008C7FED"/>
    <w:rsid w:val="008D31D0"/>
    <w:rsid w:val="008D3543"/>
    <w:rsid w:val="008D5084"/>
    <w:rsid w:val="008F1AD0"/>
    <w:rsid w:val="00903191"/>
    <w:rsid w:val="0090595F"/>
    <w:rsid w:val="00905E85"/>
    <w:rsid w:val="0090670A"/>
    <w:rsid w:val="00906781"/>
    <w:rsid w:val="00920281"/>
    <w:rsid w:val="009211BA"/>
    <w:rsid w:val="00922838"/>
    <w:rsid w:val="009339E2"/>
    <w:rsid w:val="00942CCA"/>
    <w:rsid w:val="00945930"/>
    <w:rsid w:val="00947118"/>
    <w:rsid w:val="009529F5"/>
    <w:rsid w:val="00954335"/>
    <w:rsid w:val="009572C9"/>
    <w:rsid w:val="009607CA"/>
    <w:rsid w:val="0096088C"/>
    <w:rsid w:val="00965ED3"/>
    <w:rsid w:val="00967BFD"/>
    <w:rsid w:val="009728CB"/>
    <w:rsid w:val="00975273"/>
    <w:rsid w:val="009764E0"/>
    <w:rsid w:val="00977105"/>
    <w:rsid w:val="0098148B"/>
    <w:rsid w:val="00983F16"/>
    <w:rsid w:val="00984A71"/>
    <w:rsid w:val="00985B39"/>
    <w:rsid w:val="009866EC"/>
    <w:rsid w:val="009900A3"/>
    <w:rsid w:val="0099382A"/>
    <w:rsid w:val="00994C12"/>
    <w:rsid w:val="009A3A67"/>
    <w:rsid w:val="009A48C4"/>
    <w:rsid w:val="009B6E46"/>
    <w:rsid w:val="009B73B0"/>
    <w:rsid w:val="009B73E0"/>
    <w:rsid w:val="009B7E35"/>
    <w:rsid w:val="009D1070"/>
    <w:rsid w:val="009D2804"/>
    <w:rsid w:val="009D3350"/>
    <w:rsid w:val="009D66DD"/>
    <w:rsid w:val="009F0766"/>
    <w:rsid w:val="009F10F3"/>
    <w:rsid w:val="009F17CD"/>
    <w:rsid w:val="009F19B6"/>
    <w:rsid w:val="009F4B40"/>
    <w:rsid w:val="00A03853"/>
    <w:rsid w:val="00A11F99"/>
    <w:rsid w:val="00A156D9"/>
    <w:rsid w:val="00A21F7F"/>
    <w:rsid w:val="00A2269B"/>
    <w:rsid w:val="00A243BC"/>
    <w:rsid w:val="00A27943"/>
    <w:rsid w:val="00A27BB8"/>
    <w:rsid w:val="00A31D43"/>
    <w:rsid w:val="00A32744"/>
    <w:rsid w:val="00A36061"/>
    <w:rsid w:val="00A402C6"/>
    <w:rsid w:val="00A4265C"/>
    <w:rsid w:val="00A46FB1"/>
    <w:rsid w:val="00A5008B"/>
    <w:rsid w:val="00A56CD1"/>
    <w:rsid w:val="00A65CD4"/>
    <w:rsid w:val="00A70F4C"/>
    <w:rsid w:val="00A736E3"/>
    <w:rsid w:val="00A861C6"/>
    <w:rsid w:val="00A955A6"/>
    <w:rsid w:val="00A961F0"/>
    <w:rsid w:val="00AA0802"/>
    <w:rsid w:val="00AA169C"/>
    <w:rsid w:val="00AA6478"/>
    <w:rsid w:val="00AA6A67"/>
    <w:rsid w:val="00AB1365"/>
    <w:rsid w:val="00AB2670"/>
    <w:rsid w:val="00AB2B0F"/>
    <w:rsid w:val="00AB51AF"/>
    <w:rsid w:val="00AC096E"/>
    <w:rsid w:val="00AC5736"/>
    <w:rsid w:val="00AC69B7"/>
    <w:rsid w:val="00AC7691"/>
    <w:rsid w:val="00AD689E"/>
    <w:rsid w:val="00AD7D6F"/>
    <w:rsid w:val="00AE5A16"/>
    <w:rsid w:val="00AF0A71"/>
    <w:rsid w:val="00AF0DC7"/>
    <w:rsid w:val="00AF2833"/>
    <w:rsid w:val="00AF2A0E"/>
    <w:rsid w:val="00B03355"/>
    <w:rsid w:val="00B0469B"/>
    <w:rsid w:val="00B127DF"/>
    <w:rsid w:val="00B14566"/>
    <w:rsid w:val="00B17B9F"/>
    <w:rsid w:val="00B237EB"/>
    <w:rsid w:val="00B2382D"/>
    <w:rsid w:val="00B24D94"/>
    <w:rsid w:val="00B268E1"/>
    <w:rsid w:val="00B269D7"/>
    <w:rsid w:val="00B303C2"/>
    <w:rsid w:val="00B32A69"/>
    <w:rsid w:val="00B362C3"/>
    <w:rsid w:val="00B43F7F"/>
    <w:rsid w:val="00B462C1"/>
    <w:rsid w:val="00B63A00"/>
    <w:rsid w:val="00B651CC"/>
    <w:rsid w:val="00B7039D"/>
    <w:rsid w:val="00B73F27"/>
    <w:rsid w:val="00B74C14"/>
    <w:rsid w:val="00B76DB7"/>
    <w:rsid w:val="00B810D6"/>
    <w:rsid w:val="00B819F7"/>
    <w:rsid w:val="00B84D5C"/>
    <w:rsid w:val="00B872A6"/>
    <w:rsid w:val="00B92BAD"/>
    <w:rsid w:val="00B9520A"/>
    <w:rsid w:val="00B979F5"/>
    <w:rsid w:val="00BA07A7"/>
    <w:rsid w:val="00BA3056"/>
    <w:rsid w:val="00BA608E"/>
    <w:rsid w:val="00BB18DD"/>
    <w:rsid w:val="00BB3A7B"/>
    <w:rsid w:val="00BB47F3"/>
    <w:rsid w:val="00BC73CC"/>
    <w:rsid w:val="00BD0ED0"/>
    <w:rsid w:val="00BE1B26"/>
    <w:rsid w:val="00BE31F1"/>
    <w:rsid w:val="00BE663F"/>
    <w:rsid w:val="00BE7259"/>
    <w:rsid w:val="00C10571"/>
    <w:rsid w:val="00C13D2C"/>
    <w:rsid w:val="00C147C9"/>
    <w:rsid w:val="00C204C0"/>
    <w:rsid w:val="00C24E7B"/>
    <w:rsid w:val="00C27DF7"/>
    <w:rsid w:val="00C35052"/>
    <w:rsid w:val="00C36E42"/>
    <w:rsid w:val="00C46FA6"/>
    <w:rsid w:val="00C50D86"/>
    <w:rsid w:val="00C5188E"/>
    <w:rsid w:val="00C51DAF"/>
    <w:rsid w:val="00C52425"/>
    <w:rsid w:val="00C555AC"/>
    <w:rsid w:val="00C56CDE"/>
    <w:rsid w:val="00C5764E"/>
    <w:rsid w:val="00C57E9B"/>
    <w:rsid w:val="00C64274"/>
    <w:rsid w:val="00C65487"/>
    <w:rsid w:val="00C65987"/>
    <w:rsid w:val="00C74F01"/>
    <w:rsid w:val="00C75811"/>
    <w:rsid w:val="00C83D98"/>
    <w:rsid w:val="00C86120"/>
    <w:rsid w:val="00C87EB0"/>
    <w:rsid w:val="00C92139"/>
    <w:rsid w:val="00C94906"/>
    <w:rsid w:val="00C94BF9"/>
    <w:rsid w:val="00CA02C4"/>
    <w:rsid w:val="00CA0830"/>
    <w:rsid w:val="00CA08E7"/>
    <w:rsid w:val="00CA0BB3"/>
    <w:rsid w:val="00CB7617"/>
    <w:rsid w:val="00CC0286"/>
    <w:rsid w:val="00CC20DE"/>
    <w:rsid w:val="00CC2CF9"/>
    <w:rsid w:val="00CC55CE"/>
    <w:rsid w:val="00CC7313"/>
    <w:rsid w:val="00CD0DE7"/>
    <w:rsid w:val="00CD15DC"/>
    <w:rsid w:val="00CD26FD"/>
    <w:rsid w:val="00CD3458"/>
    <w:rsid w:val="00CE7048"/>
    <w:rsid w:val="00CF0ED4"/>
    <w:rsid w:val="00CF10A0"/>
    <w:rsid w:val="00CF4A16"/>
    <w:rsid w:val="00D03C1D"/>
    <w:rsid w:val="00D043A5"/>
    <w:rsid w:val="00D06294"/>
    <w:rsid w:val="00D07060"/>
    <w:rsid w:val="00D170C8"/>
    <w:rsid w:val="00D20CA5"/>
    <w:rsid w:val="00D22F7F"/>
    <w:rsid w:val="00D23039"/>
    <w:rsid w:val="00D267A5"/>
    <w:rsid w:val="00D27104"/>
    <w:rsid w:val="00D35DA8"/>
    <w:rsid w:val="00D37662"/>
    <w:rsid w:val="00D41657"/>
    <w:rsid w:val="00D41A51"/>
    <w:rsid w:val="00D4719D"/>
    <w:rsid w:val="00D47863"/>
    <w:rsid w:val="00D51301"/>
    <w:rsid w:val="00D619CB"/>
    <w:rsid w:val="00D63C3F"/>
    <w:rsid w:val="00D66E92"/>
    <w:rsid w:val="00D719F4"/>
    <w:rsid w:val="00D72593"/>
    <w:rsid w:val="00D74ED0"/>
    <w:rsid w:val="00D75966"/>
    <w:rsid w:val="00D76DA8"/>
    <w:rsid w:val="00D76EB9"/>
    <w:rsid w:val="00D834A3"/>
    <w:rsid w:val="00D94739"/>
    <w:rsid w:val="00D97840"/>
    <w:rsid w:val="00DA5CBB"/>
    <w:rsid w:val="00DB38D6"/>
    <w:rsid w:val="00DB63B1"/>
    <w:rsid w:val="00DC0F80"/>
    <w:rsid w:val="00DC1C67"/>
    <w:rsid w:val="00DC6E29"/>
    <w:rsid w:val="00DD155E"/>
    <w:rsid w:val="00DD1CEB"/>
    <w:rsid w:val="00DD343C"/>
    <w:rsid w:val="00DD79A3"/>
    <w:rsid w:val="00DD7D0E"/>
    <w:rsid w:val="00DE3B91"/>
    <w:rsid w:val="00DE3D3D"/>
    <w:rsid w:val="00DE4AEF"/>
    <w:rsid w:val="00DF02D4"/>
    <w:rsid w:val="00DF2AD8"/>
    <w:rsid w:val="00DF5092"/>
    <w:rsid w:val="00DF7FCB"/>
    <w:rsid w:val="00E01673"/>
    <w:rsid w:val="00E02566"/>
    <w:rsid w:val="00E066BD"/>
    <w:rsid w:val="00E15A4B"/>
    <w:rsid w:val="00E1736F"/>
    <w:rsid w:val="00E17FF5"/>
    <w:rsid w:val="00E21B62"/>
    <w:rsid w:val="00E22DC4"/>
    <w:rsid w:val="00E26009"/>
    <w:rsid w:val="00E3162A"/>
    <w:rsid w:val="00E35175"/>
    <w:rsid w:val="00E3779F"/>
    <w:rsid w:val="00E37C85"/>
    <w:rsid w:val="00E407C9"/>
    <w:rsid w:val="00E42A13"/>
    <w:rsid w:val="00E46BD6"/>
    <w:rsid w:val="00E5280E"/>
    <w:rsid w:val="00E5401A"/>
    <w:rsid w:val="00E55EDB"/>
    <w:rsid w:val="00E56172"/>
    <w:rsid w:val="00E5695F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0994"/>
    <w:rsid w:val="00EA0FCC"/>
    <w:rsid w:val="00EA4141"/>
    <w:rsid w:val="00EA7020"/>
    <w:rsid w:val="00EB2FD4"/>
    <w:rsid w:val="00EB7300"/>
    <w:rsid w:val="00EC3C5B"/>
    <w:rsid w:val="00EC5664"/>
    <w:rsid w:val="00ED279E"/>
    <w:rsid w:val="00ED786F"/>
    <w:rsid w:val="00EE0CE1"/>
    <w:rsid w:val="00EE1078"/>
    <w:rsid w:val="00EE1293"/>
    <w:rsid w:val="00EE3723"/>
    <w:rsid w:val="00EE7FA9"/>
    <w:rsid w:val="00EF1FC4"/>
    <w:rsid w:val="00EF79B0"/>
    <w:rsid w:val="00F024DB"/>
    <w:rsid w:val="00F04E3D"/>
    <w:rsid w:val="00F1237E"/>
    <w:rsid w:val="00F143B1"/>
    <w:rsid w:val="00F1451E"/>
    <w:rsid w:val="00F168D0"/>
    <w:rsid w:val="00F17602"/>
    <w:rsid w:val="00F234BD"/>
    <w:rsid w:val="00F23CF0"/>
    <w:rsid w:val="00F3777D"/>
    <w:rsid w:val="00F45942"/>
    <w:rsid w:val="00F45AE1"/>
    <w:rsid w:val="00F50A8E"/>
    <w:rsid w:val="00F5192E"/>
    <w:rsid w:val="00F53F01"/>
    <w:rsid w:val="00F57D63"/>
    <w:rsid w:val="00F640B5"/>
    <w:rsid w:val="00F67176"/>
    <w:rsid w:val="00F70E62"/>
    <w:rsid w:val="00F711B9"/>
    <w:rsid w:val="00F765BA"/>
    <w:rsid w:val="00F7745B"/>
    <w:rsid w:val="00F81F40"/>
    <w:rsid w:val="00F83F93"/>
    <w:rsid w:val="00F90DFB"/>
    <w:rsid w:val="00F91089"/>
    <w:rsid w:val="00F93277"/>
    <w:rsid w:val="00F94512"/>
    <w:rsid w:val="00F94D88"/>
    <w:rsid w:val="00F94DE6"/>
    <w:rsid w:val="00FA33E4"/>
    <w:rsid w:val="00FA7A5B"/>
    <w:rsid w:val="00FB0D99"/>
    <w:rsid w:val="00FB2C5A"/>
    <w:rsid w:val="00FB4AF0"/>
    <w:rsid w:val="00FB516D"/>
    <w:rsid w:val="00FB523A"/>
    <w:rsid w:val="00FB5471"/>
    <w:rsid w:val="00FB606D"/>
    <w:rsid w:val="00FB6951"/>
    <w:rsid w:val="00FB79AF"/>
    <w:rsid w:val="00FC18D8"/>
    <w:rsid w:val="00FC3633"/>
    <w:rsid w:val="00FC4C6C"/>
    <w:rsid w:val="00FC7BB3"/>
    <w:rsid w:val="00FC7D4F"/>
    <w:rsid w:val="00FD0CCE"/>
    <w:rsid w:val="00FE48C9"/>
    <w:rsid w:val="00FE69B2"/>
    <w:rsid w:val="00FF2469"/>
    <w:rsid w:val="00FF2500"/>
    <w:rsid w:val="00FF29D7"/>
    <w:rsid w:val="00FF48B9"/>
    <w:rsid w:val="00FF49EB"/>
    <w:rsid w:val="00FF5AA5"/>
    <w:rsid w:val="01311D17"/>
    <w:rsid w:val="01EA5266"/>
    <w:rsid w:val="020C175F"/>
    <w:rsid w:val="021138F7"/>
    <w:rsid w:val="025E7C2F"/>
    <w:rsid w:val="02883661"/>
    <w:rsid w:val="03522419"/>
    <w:rsid w:val="0369293F"/>
    <w:rsid w:val="03A72764"/>
    <w:rsid w:val="04784101"/>
    <w:rsid w:val="04A9605B"/>
    <w:rsid w:val="04B74C29"/>
    <w:rsid w:val="063B5B78"/>
    <w:rsid w:val="063F6C84"/>
    <w:rsid w:val="06B50CF4"/>
    <w:rsid w:val="0763555C"/>
    <w:rsid w:val="07CA76CE"/>
    <w:rsid w:val="08517143"/>
    <w:rsid w:val="08BA6A96"/>
    <w:rsid w:val="08E33793"/>
    <w:rsid w:val="09187C60"/>
    <w:rsid w:val="093F4ABD"/>
    <w:rsid w:val="09434D9D"/>
    <w:rsid w:val="09A6526C"/>
    <w:rsid w:val="09F92B1D"/>
    <w:rsid w:val="0A0F696E"/>
    <w:rsid w:val="0A157286"/>
    <w:rsid w:val="0A310906"/>
    <w:rsid w:val="0A694752"/>
    <w:rsid w:val="0AA51080"/>
    <w:rsid w:val="0AD10D6A"/>
    <w:rsid w:val="0BB30987"/>
    <w:rsid w:val="0BCB0FBA"/>
    <w:rsid w:val="0CA02CAA"/>
    <w:rsid w:val="0CD10852"/>
    <w:rsid w:val="0D077DD0"/>
    <w:rsid w:val="0D26294C"/>
    <w:rsid w:val="0DF07EE3"/>
    <w:rsid w:val="0DFC18FF"/>
    <w:rsid w:val="0E643518"/>
    <w:rsid w:val="0E7C35A5"/>
    <w:rsid w:val="0F040A6B"/>
    <w:rsid w:val="0F1113DA"/>
    <w:rsid w:val="0F5D63CD"/>
    <w:rsid w:val="10344DD0"/>
    <w:rsid w:val="10633DCE"/>
    <w:rsid w:val="10DD4EBB"/>
    <w:rsid w:val="12176D07"/>
    <w:rsid w:val="12A165D1"/>
    <w:rsid w:val="14226DF7"/>
    <w:rsid w:val="15F93F79"/>
    <w:rsid w:val="16351703"/>
    <w:rsid w:val="16665843"/>
    <w:rsid w:val="16693DC2"/>
    <w:rsid w:val="16AD7FB9"/>
    <w:rsid w:val="16E66022"/>
    <w:rsid w:val="1744435A"/>
    <w:rsid w:val="17577BA6"/>
    <w:rsid w:val="17EDC74B"/>
    <w:rsid w:val="17F17FFA"/>
    <w:rsid w:val="183F1493"/>
    <w:rsid w:val="18FC4FBA"/>
    <w:rsid w:val="190768CF"/>
    <w:rsid w:val="19AF3334"/>
    <w:rsid w:val="19BA322A"/>
    <w:rsid w:val="1AAB4A91"/>
    <w:rsid w:val="1B0E4ACA"/>
    <w:rsid w:val="1B446693"/>
    <w:rsid w:val="1B8B48E8"/>
    <w:rsid w:val="1BB472B8"/>
    <w:rsid w:val="1BB630ED"/>
    <w:rsid w:val="1C3E3265"/>
    <w:rsid w:val="1C9808FD"/>
    <w:rsid w:val="1D470009"/>
    <w:rsid w:val="1D934311"/>
    <w:rsid w:val="1F096FB1"/>
    <w:rsid w:val="1FCA144E"/>
    <w:rsid w:val="21C66BF1"/>
    <w:rsid w:val="225C1771"/>
    <w:rsid w:val="22873147"/>
    <w:rsid w:val="229233C9"/>
    <w:rsid w:val="23737E65"/>
    <w:rsid w:val="23DA218B"/>
    <w:rsid w:val="25FE291E"/>
    <w:rsid w:val="264D0AF2"/>
    <w:rsid w:val="269E5A77"/>
    <w:rsid w:val="27143262"/>
    <w:rsid w:val="29E2214C"/>
    <w:rsid w:val="29F90ABD"/>
    <w:rsid w:val="2A1A4043"/>
    <w:rsid w:val="2A213392"/>
    <w:rsid w:val="2A5700B2"/>
    <w:rsid w:val="2AC96FF6"/>
    <w:rsid w:val="2B146082"/>
    <w:rsid w:val="2B5E7BEB"/>
    <w:rsid w:val="2BE07D12"/>
    <w:rsid w:val="2CAF7F47"/>
    <w:rsid w:val="2D102879"/>
    <w:rsid w:val="2D1F3486"/>
    <w:rsid w:val="2D441354"/>
    <w:rsid w:val="2D5304A2"/>
    <w:rsid w:val="2D68079A"/>
    <w:rsid w:val="2DB34D20"/>
    <w:rsid w:val="2DE071B6"/>
    <w:rsid w:val="2DF700D9"/>
    <w:rsid w:val="2E4550FC"/>
    <w:rsid w:val="2E514683"/>
    <w:rsid w:val="2E8426EE"/>
    <w:rsid w:val="2EBACCEC"/>
    <w:rsid w:val="2EC9779A"/>
    <w:rsid w:val="2F276578"/>
    <w:rsid w:val="2F656EAC"/>
    <w:rsid w:val="2FFC7DCE"/>
    <w:rsid w:val="3049232A"/>
    <w:rsid w:val="30ED53AB"/>
    <w:rsid w:val="31945827"/>
    <w:rsid w:val="32C1444F"/>
    <w:rsid w:val="32EA3BB0"/>
    <w:rsid w:val="33C72AD9"/>
    <w:rsid w:val="34AE28E6"/>
    <w:rsid w:val="35D37B7A"/>
    <w:rsid w:val="364D41F6"/>
    <w:rsid w:val="368F078E"/>
    <w:rsid w:val="374F01EB"/>
    <w:rsid w:val="376D011C"/>
    <w:rsid w:val="37DC56FC"/>
    <w:rsid w:val="38891DB8"/>
    <w:rsid w:val="389A2081"/>
    <w:rsid w:val="38A16843"/>
    <w:rsid w:val="39842625"/>
    <w:rsid w:val="398F5D75"/>
    <w:rsid w:val="39A91FD3"/>
    <w:rsid w:val="39DA5CA1"/>
    <w:rsid w:val="3A490B50"/>
    <w:rsid w:val="3A9F42EF"/>
    <w:rsid w:val="3ABA7D5B"/>
    <w:rsid w:val="3AFE7314"/>
    <w:rsid w:val="3C4F4F38"/>
    <w:rsid w:val="3C655B5E"/>
    <w:rsid w:val="3C95789A"/>
    <w:rsid w:val="3CE416AE"/>
    <w:rsid w:val="3D382B4C"/>
    <w:rsid w:val="3DC300AF"/>
    <w:rsid w:val="3DE26767"/>
    <w:rsid w:val="3E5F3CA3"/>
    <w:rsid w:val="3EAD0C0C"/>
    <w:rsid w:val="3EFC4A0B"/>
    <w:rsid w:val="3F7FF403"/>
    <w:rsid w:val="3FE7A389"/>
    <w:rsid w:val="408F760C"/>
    <w:rsid w:val="40C31C84"/>
    <w:rsid w:val="4110603D"/>
    <w:rsid w:val="4114603C"/>
    <w:rsid w:val="41C07F72"/>
    <w:rsid w:val="41C44AB6"/>
    <w:rsid w:val="426D12A3"/>
    <w:rsid w:val="42703746"/>
    <w:rsid w:val="42890CAC"/>
    <w:rsid w:val="436C4015"/>
    <w:rsid w:val="43911BC6"/>
    <w:rsid w:val="43D025F5"/>
    <w:rsid w:val="468E7A41"/>
    <w:rsid w:val="469F284C"/>
    <w:rsid w:val="46C71DA3"/>
    <w:rsid w:val="472E36B4"/>
    <w:rsid w:val="47833F1C"/>
    <w:rsid w:val="47E95A69"/>
    <w:rsid w:val="48021EEB"/>
    <w:rsid w:val="48751A7C"/>
    <w:rsid w:val="48B76D8F"/>
    <w:rsid w:val="48C7142A"/>
    <w:rsid w:val="49061806"/>
    <w:rsid w:val="495A0CAC"/>
    <w:rsid w:val="49DD2383"/>
    <w:rsid w:val="4CA639F1"/>
    <w:rsid w:val="4CD44E47"/>
    <w:rsid w:val="4E952D74"/>
    <w:rsid w:val="4F4110AA"/>
    <w:rsid w:val="50011E81"/>
    <w:rsid w:val="50693F28"/>
    <w:rsid w:val="50B30124"/>
    <w:rsid w:val="53B51DCA"/>
    <w:rsid w:val="54B36B62"/>
    <w:rsid w:val="557E53F1"/>
    <w:rsid w:val="566969D2"/>
    <w:rsid w:val="57AF2B0B"/>
    <w:rsid w:val="57E61A10"/>
    <w:rsid w:val="57E77B5C"/>
    <w:rsid w:val="57FF4FBB"/>
    <w:rsid w:val="58D36AC3"/>
    <w:rsid w:val="594E097A"/>
    <w:rsid w:val="59F65C7E"/>
    <w:rsid w:val="5A307F33"/>
    <w:rsid w:val="5B627BFD"/>
    <w:rsid w:val="5B64133E"/>
    <w:rsid w:val="5B9A4CA7"/>
    <w:rsid w:val="5BFDC3B8"/>
    <w:rsid w:val="5C6B5ED8"/>
    <w:rsid w:val="5CE15514"/>
    <w:rsid w:val="5D7A3760"/>
    <w:rsid w:val="5EC7D556"/>
    <w:rsid w:val="5F2D2C93"/>
    <w:rsid w:val="5FBF5A6B"/>
    <w:rsid w:val="60487659"/>
    <w:rsid w:val="6091109A"/>
    <w:rsid w:val="60E63616"/>
    <w:rsid w:val="60FB2C8B"/>
    <w:rsid w:val="610C68D8"/>
    <w:rsid w:val="61907CF7"/>
    <w:rsid w:val="61C548D6"/>
    <w:rsid w:val="61DE0CCB"/>
    <w:rsid w:val="61E15FB7"/>
    <w:rsid w:val="626350BC"/>
    <w:rsid w:val="626B3E4D"/>
    <w:rsid w:val="629774D1"/>
    <w:rsid w:val="62B72057"/>
    <w:rsid w:val="63123A52"/>
    <w:rsid w:val="63441F36"/>
    <w:rsid w:val="6397045F"/>
    <w:rsid w:val="641941AB"/>
    <w:rsid w:val="64630F05"/>
    <w:rsid w:val="64C701D0"/>
    <w:rsid w:val="657E0B48"/>
    <w:rsid w:val="67FA3CBD"/>
    <w:rsid w:val="67FF5FF1"/>
    <w:rsid w:val="688D6DBF"/>
    <w:rsid w:val="690F3965"/>
    <w:rsid w:val="698E2580"/>
    <w:rsid w:val="69BE70C4"/>
    <w:rsid w:val="6A1A02B8"/>
    <w:rsid w:val="6A2A1384"/>
    <w:rsid w:val="6AD72531"/>
    <w:rsid w:val="6AFEE48C"/>
    <w:rsid w:val="6B5E0AAF"/>
    <w:rsid w:val="6BD31768"/>
    <w:rsid w:val="6BF9C919"/>
    <w:rsid w:val="6D103417"/>
    <w:rsid w:val="6D342528"/>
    <w:rsid w:val="6D485083"/>
    <w:rsid w:val="6D73A7A8"/>
    <w:rsid w:val="6D83203C"/>
    <w:rsid w:val="6DED540B"/>
    <w:rsid w:val="6EC205F2"/>
    <w:rsid w:val="6EDC1070"/>
    <w:rsid w:val="6FF26DA9"/>
    <w:rsid w:val="717383BB"/>
    <w:rsid w:val="717A0902"/>
    <w:rsid w:val="7229553C"/>
    <w:rsid w:val="726E4138"/>
    <w:rsid w:val="72FB5971"/>
    <w:rsid w:val="73397A01"/>
    <w:rsid w:val="7367CFA8"/>
    <w:rsid w:val="7368470D"/>
    <w:rsid w:val="73762533"/>
    <w:rsid w:val="737A1DC7"/>
    <w:rsid w:val="73A26C2C"/>
    <w:rsid w:val="73F6855F"/>
    <w:rsid w:val="73FD0C4C"/>
    <w:rsid w:val="740A314B"/>
    <w:rsid w:val="74485E14"/>
    <w:rsid w:val="74507E06"/>
    <w:rsid w:val="745F1974"/>
    <w:rsid w:val="74F87447"/>
    <w:rsid w:val="74FB6D7E"/>
    <w:rsid w:val="74FD2CB8"/>
    <w:rsid w:val="75934720"/>
    <w:rsid w:val="75FF44DB"/>
    <w:rsid w:val="76413F68"/>
    <w:rsid w:val="765C6DB5"/>
    <w:rsid w:val="76867A1D"/>
    <w:rsid w:val="76D37824"/>
    <w:rsid w:val="77144843"/>
    <w:rsid w:val="77210E87"/>
    <w:rsid w:val="7721621A"/>
    <w:rsid w:val="77B1FF77"/>
    <w:rsid w:val="783A38D3"/>
    <w:rsid w:val="797F503F"/>
    <w:rsid w:val="799A7C87"/>
    <w:rsid w:val="7A6B49A6"/>
    <w:rsid w:val="7B5615BC"/>
    <w:rsid w:val="7B973D59"/>
    <w:rsid w:val="7BAE59D5"/>
    <w:rsid w:val="7BEC7AA8"/>
    <w:rsid w:val="7BFE8EC0"/>
    <w:rsid w:val="7D8A0951"/>
    <w:rsid w:val="7DF0441B"/>
    <w:rsid w:val="7DF77DD2"/>
    <w:rsid w:val="7DFFA53F"/>
    <w:rsid w:val="7E2272E3"/>
    <w:rsid w:val="7E5F22E5"/>
    <w:rsid w:val="7E6E7B40"/>
    <w:rsid w:val="7F2FE11E"/>
    <w:rsid w:val="7F7BA24F"/>
    <w:rsid w:val="7FAB99E8"/>
    <w:rsid w:val="7FB746D5"/>
    <w:rsid w:val="7FDE543C"/>
    <w:rsid w:val="7FF542B6"/>
    <w:rsid w:val="B8F7F9A2"/>
    <w:rsid w:val="BD5D34CE"/>
    <w:rsid w:val="BFE91347"/>
    <w:rsid w:val="CBDF8A08"/>
    <w:rsid w:val="DB7451F2"/>
    <w:rsid w:val="DC9FCBEB"/>
    <w:rsid w:val="E7FB630F"/>
    <w:rsid w:val="E9D78A37"/>
    <w:rsid w:val="EBCD529C"/>
    <w:rsid w:val="EBDFC38F"/>
    <w:rsid w:val="EBE7CAE1"/>
    <w:rsid w:val="EF7F6216"/>
    <w:rsid w:val="F2EFD742"/>
    <w:rsid w:val="F77B9D5A"/>
    <w:rsid w:val="F78CA074"/>
    <w:rsid w:val="F7DED60E"/>
    <w:rsid w:val="FAF5F823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0"/>
    <w:semiHidden/>
    <w:unhideWhenUsed/>
    <w:qFormat/>
    <w:uiPriority w:val="99"/>
    <w:pPr>
      <w:widowControl/>
      <w:jc w:val="left"/>
    </w:pPr>
  </w:style>
  <w:style w:type="paragraph" w:styleId="5">
    <w:name w:val="Body Text Indent"/>
    <w:basedOn w:val="1"/>
    <w:qFormat/>
    <w:uiPriority w:val="0"/>
    <w:pPr>
      <w:spacing w:line="271" w:lineRule="auto"/>
      <w:ind w:right="518" w:firstLine="560"/>
    </w:pPr>
    <w:rPr>
      <w:rFonts w:eastAsia="仿宋_GB2312"/>
      <w:sz w:val="28"/>
    </w:r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7">
    <w:name w:val="Plain Text"/>
    <w:basedOn w:val="1"/>
    <w:link w:val="3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8">
    <w:name w:val="Body Text Indent 2"/>
    <w:basedOn w:val="1"/>
    <w:link w:val="34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9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35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6">
    <w:name w:val="annotation subject"/>
    <w:basedOn w:val="4"/>
    <w:next w:val="4"/>
    <w:link w:val="36"/>
    <w:semiHidden/>
    <w:unhideWhenUsed/>
    <w:qFormat/>
    <w:uiPriority w:val="99"/>
    <w:rPr>
      <w:b/>
      <w:bCs/>
    </w:r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0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Hyperlink"/>
    <w:qFormat/>
    <w:uiPriority w:val="99"/>
    <w:rPr>
      <w:color w:val="0000FF"/>
      <w:u w:val="single"/>
    </w:rPr>
  </w:style>
  <w:style w:type="character" w:styleId="23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4">
    <w:name w:val="标题 1 字符"/>
    <w:basedOn w:val="1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5">
    <w:name w:val="标题 2 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页眉 字符"/>
    <w:basedOn w:val="19"/>
    <w:link w:val="11"/>
    <w:qFormat/>
    <w:uiPriority w:val="0"/>
    <w:rPr>
      <w:sz w:val="18"/>
      <w:szCs w:val="18"/>
    </w:rPr>
  </w:style>
  <w:style w:type="character" w:customStyle="1" w:styleId="27">
    <w:name w:val="页脚 字符"/>
    <w:basedOn w:val="19"/>
    <w:link w:val="10"/>
    <w:qFormat/>
    <w:uiPriority w:val="99"/>
    <w:rPr>
      <w:sz w:val="18"/>
      <w:szCs w:val="18"/>
    </w:rPr>
  </w:style>
  <w:style w:type="paragraph" w:customStyle="1" w:styleId="28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9">
    <w:name w:val="批注框文本 字符"/>
    <w:basedOn w:val="19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批注文字 字符"/>
    <w:basedOn w:val="19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1">
    <w:name w:val="纯文本 字符"/>
    <w:basedOn w:val="19"/>
    <w:link w:val="7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2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3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4">
    <w:name w:val="正文文本缩进 2 字符"/>
    <w:basedOn w:val="19"/>
    <w:link w:val="8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5">
    <w:name w:val="标题 字符"/>
    <w:basedOn w:val="19"/>
    <w:link w:val="15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6">
    <w:name w:val="批注主题 字符"/>
    <w:basedOn w:val="30"/>
    <w:link w:val="16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7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8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9">
    <w:name w:val="Text"/>
    <w:basedOn w:val="1"/>
    <w:qFormat/>
    <w:uiPriority w:val="0"/>
    <w:pPr>
      <w:widowControl/>
      <w:ind w:firstLine="284"/>
    </w:pPr>
    <w:rPr>
      <w:rFonts w:eastAsia="Batang"/>
      <w:kern w:val="0"/>
      <w:sz w:val="20"/>
      <w:szCs w:val="24"/>
      <w:lang w:val="en-GB" w:eastAsia="hr-H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1109</Words>
  <Characters>1176</Characters>
  <Lines>31</Lines>
  <Paragraphs>38</Paragraphs>
  <TotalTime>62</TotalTime>
  <ScaleCrop>false</ScaleCrop>
  <LinksUpToDate>false</LinksUpToDate>
  <CharactersWithSpaces>1180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2024-08-06T11:20:00Z</dcterms:created>
  <dc:creator>胡胜链</dc:creator>
  <cp:lastModifiedBy>Lynnette</cp:lastModifiedBy>
  <cp:lastPrinted>2023-03-07T02:33:00Z</cp:lastPrinted>
  <dcterms:modified xsi:type="dcterms:W3CDTF">2024-08-13T02:08:06Z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30CA395F5FB76A9FE522AC66A8A23D46</vt:lpwstr>
  </property>
</Properties>
</file>